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Wie hoch ist das Gehalt von Lehrern in Deutschland?</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Egal ob Grundschule, Realschule oder Gymnasium: Lehrer gehören in der Regel zu den Gutverdienern in Deutschland – vor allem, wenn sie </w:t>
      </w:r>
      <w:r w:rsidRPr="00ED4C9B">
        <w:rPr>
          <w:rFonts w:ascii="Georgia" w:eastAsia="Times New Roman" w:hAnsi="Georgia" w:cs="Times New Roman"/>
          <w:b/>
          <w:bCs/>
          <w:color w:val="191919"/>
          <w:sz w:val="24"/>
          <w:szCs w:val="24"/>
          <w:bdr w:val="none" w:sz="0" w:space="0" w:color="auto" w:frame="1"/>
          <w:lang w:val="de-DE" w:eastAsia="ru-RU"/>
        </w:rPr>
        <w:t>verbeamtet</w:t>
      </w:r>
      <w:r w:rsidRPr="00ED4C9B">
        <w:rPr>
          <w:rFonts w:ascii="Georgia" w:eastAsia="Times New Roman" w:hAnsi="Georgia" w:cs="Times New Roman"/>
          <w:color w:val="191919"/>
          <w:sz w:val="24"/>
          <w:szCs w:val="24"/>
          <w:lang w:val="de-DE" w:eastAsia="ru-RU"/>
        </w:rPr>
        <w:t xml:space="preserve"> sind. Allerdings sollten sich angehende </w:t>
      </w:r>
      <w:bookmarkStart w:id="0" w:name="_GoBack"/>
      <w:bookmarkEnd w:id="0"/>
      <w:r w:rsidRPr="00ED4C9B">
        <w:rPr>
          <w:rFonts w:ascii="Georgia" w:eastAsia="Times New Roman" w:hAnsi="Georgia" w:cs="Times New Roman"/>
          <w:color w:val="191919"/>
          <w:sz w:val="24"/>
          <w:szCs w:val="24"/>
          <w:lang w:val="de-DE" w:eastAsia="ru-RU"/>
        </w:rPr>
        <w:t>Lehrer die Schulart ganz genau aussuchen, denn Grundschullehrer klagen über niedrigere Gehälter als Lehrer an Gymnasien oder Berufsschulen. </w:t>
      </w:r>
      <w:hyperlink r:id="rId4" w:tgtFrame="_self" w:tooltip="Wie viel Lehrer in Deutschland genau verdienen, erfahren Sie in diesem Artikel."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Wie hoch ist das Gehalt von Erziehern in Deutschland?</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 xml:space="preserve">Erzieher in Krippen, Kindergärten oder anderen Einrichtungen verdienen oft relativ wenig, gemessen an ihrer langen Ausbildung und der psychischen wie physischen </w:t>
      </w:r>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Wie hoch ist das Gehalt von Ingenieuren?</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Egal ob Maschinen-, Elektrotechnik- oder Bauingenieur: Die Gehälter sehen für Ingenieure in Deutschland meist recht ordentlich aus. Doch wie so oft spielt die Branche für die Bezahlung eine große Rolle. </w:t>
      </w:r>
      <w:hyperlink r:id="rId5" w:tgtFrame="_self" w:tooltip="In welchen Branchen für Ingenieure die großen Gehälter winken, erfahren Sie hier."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Gehalt: Wie viel verdient man bei Aldi und Lidl?</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Aldi und Lidl bieten Lebensmittel zu günstigen Preisen an. Doch müssen dafür die Angestellten beim Gehalt zurückstecken? </w:t>
      </w:r>
      <w:hyperlink r:id="rId6" w:tgtFrame="_self" w:tooltip="Wie viel verdienen die Discounter-Mitarbeiter jeden Monat? Das erfahren Sie hier."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Wie viel verdienen Altenpfleger?</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Altenpfleger arbeiten in einem sozialen Beruf, der </w:t>
      </w:r>
      <w:r w:rsidRPr="00ED4C9B">
        <w:rPr>
          <w:rFonts w:ascii="Georgia" w:eastAsia="Times New Roman" w:hAnsi="Georgia" w:cs="Times New Roman"/>
          <w:b/>
          <w:bCs/>
          <w:color w:val="191919"/>
          <w:sz w:val="24"/>
          <w:szCs w:val="24"/>
          <w:bdr w:val="none" w:sz="0" w:space="0" w:color="auto" w:frame="1"/>
          <w:lang w:val="de-DE" w:eastAsia="ru-RU"/>
        </w:rPr>
        <w:t>viel Kraft und Einfühlungsvermögen</w:t>
      </w:r>
      <w:r w:rsidRPr="00ED4C9B">
        <w:rPr>
          <w:rFonts w:ascii="Georgia" w:eastAsia="Times New Roman" w:hAnsi="Georgia" w:cs="Times New Roman"/>
          <w:color w:val="191919"/>
          <w:sz w:val="24"/>
          <w:szCs w:val="24"/>
          <w:lang w:val="de-DE" w:eastAsia="ru-RU"/>
        </w:rPr>
        <w:t> erfordert. Dieser Beruf ist enorm wichtig für unsere Gesellschaft – doch wie hoch ist das Gehalt? </w:t>
      </w:r>
      <w:hyperlink r:id="rId7" w:tgtFrame="_self" w:tooltip="Wie viel Altenpfleger in öffentlichen, privaten und kirchlichen Einrichtungen verdienen, erfahren Sie in diesem Artikel."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Wie hoch ist das Gehalt von Krankenschwestern und Krankenpflegern?</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Viele Krankenschwestern und Krankenpfleger arbeiten in ihrem Traumberuf. Doch der schönste Beruf kann noch so erfüllend sein - wenn das Gehalt zu wenig ist, macht sich schnell Frust breit. </w:t>
      </w:r>
      <w:hyperlink r:id="rId8" w:tgtFrame="_self" w:tooltip="In diesem Artikel erfahren Sie, wie viel Krankenschwestern und Krankenpfleger wirklich verdienen."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Was verdienen Ärzte in Klinik und Praxis? </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Ärzte gehören zu den bestbezahlten Berufsgruppen in Deutschland. Doch wie viel sie wirklich verdienen, hängt nicht zuletzt vom </w:t>
      </w:r>
      <w:r w:rsidRPr="00ED4C9B">
        <w:rPr>
          <w:rFonts w:ascii="Georgia" w:eastAsia="Times New Roman" w:hAnsi="Georgia" w:cs="Times New Roman"/>
          <w:b/>
          <w:bCs/>
          <w:color w:val="191919"/>
          <w:sz w:val="24"/>
          <w:szCs w:val="24"/>
          <w:bdr w:val="none" w:sz="0" w:space="0" w:color="auto" w:frame="1"/>
          <w:lang w:val="de-DE" w:eastAsia="ru-RU"/>
        </w:rPr>
        <w:t>Fachbereich</w:t>
      </w:r>
      <w:r w:rsidRPr="00ED4C9B">
        <w:rPr>
          <w:rFonts w:ascii="Georgia" w:eastAsia="Times New Roman" w:hAnsi="Georgia" w:cs="Times New Roman"/>
          <w:color w:val="191919"/>
          <w:sz w:val="24"/>
          <w:szCs w:val="24"/>
          <w:lang w:val="de-DE" w:eastAsia="ru-RU"/>
        </w:rPr>
        <w:t>, der Berufserfahrung und dem Arbeitsort ab. Denn Praxis-Ärzten setzen die oft enorm hohen Kosten für Personal und Geräte zu. </w:t>
      </w:r>
      <w:hyperlink r:id="rId9" w:tgtFrame="_self" w:tooltip="Diese Übersicht zeigt, wie hoch das Gehalt von Klinik- und Praxis-Ärzten in den unterschiedlichen Fachbereichen ausfällt. "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Welche Gehälter werden im öffentlichen Dienst gezahlt?</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Mitarbeiter des öffentlichen Dienstes arbeiten für Institutionen von Kommunen, Bund und Ländern. Dazu zählen etwa Finanzbeamte, Erzieher in städtischen Kindergärten, Professoren an Universitäten, Standesbeamte oder auch Bedienstete der Feuerwehr. Sie werden </w:t>
      </w:r>
      <w:r w:rsidRPr="00ED4C9B">
        <w:rPr>
          <w:rFonts w:ascii="Georgia" w:eastAsia="Times New Roman" w:hAnsi="Georgia" w:cs="Times New Roman"/>
          <w:b/>
          <w:bCs/>
          <w:color w:val="191919"/>
          <w:sz w:val="24"/>
          <w:szCs w:val="24"/>
          <w:bdr w:val="none" w:sz="0" w:space="0" w:color="auto" w:frame="1"/>
          <w:lang w:val="de-DE" w:eastAsia="ru-RU"/>
        </w:rPr>
        <w:t>nach Tarif (TVöD) bezahlt.</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lastRenderedPageBreak/>
        <w:t>Wie viel dabei für den einzelnen herausspringt, hängt von der Berufs- und Beschäftigungsgruppe und der entsprechenden Einstufung ab. </w:t>
      </w:r>
      <w:hyperlink r:id="rId10" w:tgtFrame="_self" w:tooltip="Wie viel Mitarbeiter im öffentlichen Dienst verdienen können, erfahren Sie in diesem Artikel." w:history="1"/>
      <w:r>
        <w:rPr>
          <w:rFonts w:ascii="Georgia" w:eastAsia="Times New Roman" w:hAnsi="Georgia" w:cs="Times New Roman"/>
          <w:color w:val="191919"/>
          <w:sz w:val="24"/>
          <w:szCs w:val="24"/>
          <w:lang w:val="de-DE" w:eastAsia="ru-RU"/>
        </w:rPr>
        <w:t xml:space="preserve"> </w:t>
      </w:r>
    </w:p>
    <w:p w:rsidR="00ED4C9B" w:rsidRPr="00ED4C9B" w:rsidRDefault="00ED4C9B" w:rsidP="00ED4C9B">
      <w:pPr>
        <w:shd w:val="clear" w:color="auto" w:fill="F7F7F2"/>
        <w:spacing w:beforeAutospacing="1" w:after="0" w:afterAutospacing="1" w:line="240" w:lineRule="auto"/>
        <w:textAlignment w:val="baseline"/>
        <w:outlineLvl w:val="2"/>
        <w:rPr>
          <w:rFonts w:ascii="Georgia" w:eastAsia="Times New Roman" w:hAnsi="Georgia" w:cs="Times New Roman"/>
          <w:b/>
          <w:bCs/>
          <w:color w:val="191919"/>
          <w:sz w:val="27"/>
          <w:szCs w:val="27"/>
          <w:lang w:val="de-DE" w:eastAsia="ru-RU"/>
        </w:rPr>
      </w:pPr>
      <w:r w:rsidRPr="00ED4C9B">
        <w:rPr>
          <w:rFonts w:ascii="Georgia" w:eastAsia="Times New Roman" w:hAnsi="Georgia" w:cs="Times New Roman"/>
          <w:b/>
          <w:bCs/>
          <w:color w:val="191919"/>
          <w:sz w:val="30"/>
          <w:szCs w:val="30"/>
          <w:bdr w:val="none" w:sz="0" w:space="0" w:color="auto" w:frame="1"/>
          <w:lang w:val="de-DE" w:eastAsia="ru-RU"/>
        </w:rPr>
        <w:t>Welches Gehalt verdient man als Bürokauffrau / Bürokaufmann?</w:t>
      </w:r>
    </w:p>
    <w:p w:rsidR="00ED4C9B" w:rsidRPr="00ED4C9B" w:rsidRDefault="00ED4C9B" w:rsidP="00ED4C9B">
      <w:pPr>
        <w:shd w:val="clear" w:color="auto" w:fill="F7F7F2"/>
        <w:spacing w:beforeAutospacing="1" w:after="0" w:afterAutospacing="1" w:line="240" w:lineRule="auto"/>
        <w:textAlignment w:val="baseline"/>
        <w:rPr>
          <w:rFonts w:ascii="Georgia" w:eastAsia="Times New Roman" w:hAnsi="Georgia" w:cs="Times New Roman"/>
          <w:color w:val="191919"/>
          <w:sz w:val="24"/>
          <w:szCs w:val="24"/>
          <w:lang w:val="de-DE" w:eastAsia="ru-RU"/>
        </w:rPr>
      </w:pPr>
      <w:r w:rsidRPr="00ED4C9B">
        <w:rPr>
          <w:rFonts w:ascii="Georgia" w:eastAsia="Times New Roman" w:hAnsi="Georgia" w:cs="Times New Roman"/>
          <w:color w:val="191919"/>
          <w:sz w:val="24"/>
          <w:szCs w:val="24"/>
          <w:lang w:val="de-DE" w:eastAsia="ru-RU"/>
        </w:rPr>
        <w:t>Bürokauffrau und Bürokaufmann sind gefragte Berufe - auch wenn sich die Ausbildung inzwischen anders nennt. Aber auch hier müssen Bewerber auf die </w:t>
      </w:r>
      <w:r w:rsidRPr="00ED4C9B">
        <w:rPr>
          <w:rFonts w:ascii="Georgia" w:eastAsia="Times New Roman" w:hAnsi="Georgia" w:cs="Times New Roman"/>
          <w:b/>
          <w:bCs/>
          <w:color w:val="191919"/>
          <w:sz w:val="24"/>
          <w:szCs w:val="24"/>
          <w:bdr w:val="none" w:sz="0" w:space="0" w:color="auto" w:frame="1"/>
          <w:lang w:val="de-DE" w:eastAsia="ru-RU"/>
        </w:rPr>
        <w:t>Branche</w:t>
      </w:r>
      <w:r w:rsidRPr="00ED4C9B">
        <w:rPr>
          <w:rFonts w:ascii="Georgia" w:eastAsia="Times New Roman" w:hAnsi="Georgia" w:cs="Times New Roman"/>
          <w:color w:val="191919"/>
          <w:sz w:val="24"/>
          <w:szCs w:val="24"/>
          <w:lang w:val="de-DE" w:eastAsia="ru-RU"/>
        </w:rPr>
        <w:t> achten, wenn sie gut verdienen wollen. </w:t>
      </w:r>
      <w:hyperlink r:id="rId11" w:tgtFrame="_self" w:tooltip="Wie hoch das Gehalt von Bürokaufleuten ausfällt, erfahren Sie hier." w:history="1"/>
      <w:r>
        <w:rPr>
          <w:rFonts w:ascii="Georgia" w:eastAsia="Times New Roman" w:hAnsi="Georgia" w:cs="Times New Roman"/>
          <w:color w:val="191919"/>
          <w:sz w:val="24"/>
          <w:szCs w:val="24"/>
          <w:lang w:val="de-DE" w:eastAsia="ru-RU"/>
        </w:rPr>
        <w:t xml:space="preserve"> </w:t>
      </w:r>
    </w:p>
    <w:p w:rsidR="00594104" w:rsidRPr="00ED4C9B" w:rsidRDefault="00594104">
      <w:pPr>
        <w:rPr>
          <w:lang w:val="de-DE"/>
        </w:rPr>
      </w:pPr>
    </w:p>
    <w:sectPr w:rsidR="00594104" w:rsidRPr="00ED4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97"/>
    <w:rsid w:val="00594104"/>
    <w:rsid w:val="00B30397"/>
    <w:rsid w:val="00ED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139"/>
  <w15:chartTrackingRefBased/>
  <w15:docId w15:val="{27144642-FFA3-4852-9CB2-6C458ABA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kur.de/leben/karriere/gehalt-krankenschwester-krankenpfleger-zr-953293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rkur.de/leben/karriere/gehalt-viel-verdienen-altenpfleger-zr-973724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kur.de/leben/karriere/gehalt-viel-verdient-aldi-lidl-zr-8781110.html" TargetMode="External"/><Relationship Id="rId11" Type="http://schemas.openxmlformats.org/officeDocument/2006/relationships/hyperlink" Target="https://www.merkur.de/leben/karriere/gehalt-viel-verdient-buerokauffrau-oder-buerokaufmann-zr-9811198.html" TargetMode="External"/><Relationship Id="rId5" Type="http://schemas.openxmlformats.org/officeDocument/2006/relationships/hyperlink" Target="https://www.merkur.de/leben/karriere/gehalt-wie-viel-verdienen-ingenieure-deutschland-zr-9539736.html" TargetMode="External"/><Relationship Id="rId10" Type="http://schemas.openxmlformats.org/officeDocument/2006/relationships/hyperlink" Target="https://www.merkur.de/leben/karriere/gehalt-viel-verdient-oeffentlichen-dienst-zr-9576623.html" TargetMode="External"/><Relationship Id="rId4" Type="http://schemas.openxmlformats.org/officeDocument/2006/relationships/hyperlink" Target="https://www.merkur.de/leben/karriere/gehalt-verdienen-lehrer-deutschland-zr-8622783.html" TargetMode="External"/><Relationship Id="rId9" Type="http://schemas.openxmlformats.org/officeDocument/2006/relationships/hyperlink" Target="https://www.merkur.de/leben/karriere/gehalt-arzt-viel-verdienen-aerzte-zr-97767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2020-03-29T11:13:00Z</dcterms:created>
  <dcterms:modified xsi:type="dcterms:W3CDTF">2020-03-29T11:15:00Z</dcterms:modified>
</cp:coreProperties>
</file>