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0F" w:rsidRPr="00EE1156" w:rsidRDefault="0046380F" w:rsidP="0046380F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E1156"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</w:p>
    <w:p w:rsidR="0046380F" w:rsidRDefault="0046380F" w:rsidP="0046380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Оборудование для бесштанговой эксплуатации скважин.</w:t>
      </w:r>
    </w:p>
    <w:p w:rsidR="0046380F" w:rsidRDefault="0046380F" w:rsidP="0046380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Подбор оборудования для эксплуатации скважин ПЭЦН.</w:t>
      </w:r>
    </w:p>
    <w:p w:rsidR="0046380F" w:rsidRPr="004160C1" w:rsidRDefault="0046380F" w:rsidP="0046380F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4160C1">
        <w:rPr>
          <w:rFonts w:ascii="Times New Roman" w:hAnsi="Times New Roman" w:cs="Times New Roman"/>
          <w:color w:val="auto"/>
        </w:rPr>
        <w:t>Исходные данные</w:t>
      </w:r>
    </w:p>
    <w:tbl>
      <w:tblPr>
        <w:tblW w:w="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776"/>
      </w:tblGrid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Варианты/параметры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Глубина скважины</w:t>
            </w:r>
          </w:p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Пластовое давление, 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пл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МПа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16,8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Забойное давление, р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заб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,МПа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11,8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Устьевое давление, 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у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МПа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Давление насыщения, 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нас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МПа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Коэффициент продуктивности, 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16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пр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т/сут мПа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Обводненность  продукции скважины, 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в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,%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Плотность пластовой воды, ρ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в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кг/м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1080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Плотность нефти, ρ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н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кг/м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Плотность газа, ρ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г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кг/м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Диаметр эксплуатационной колонны, 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,мм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</w:tr>
      <w:tr w:rsidR="0046380F" w:rsidRPr="004160C1" w:rsidTr="00094D1F">
        <w:trPr>
          <w:cantSplit/>
        </w:trPr>
        <w:tc>
          <w:tcPr>
            <w:tcW w:w="2619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Газовый фактор, 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/т</w:t>
            </w:r>
          </w:p>
        </w:tc>
        <w:tc>
          <w:tcPr>
            <w:tcW w:w="696" w:type="dxa"/>
          </w:tcPr>
          <w:p w:rsidR="0046380F" w:rsidRPr="004160C1" w:rsidRDefault="0046380F" w:rsidP="00094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</w:tbl>
    <w:p w:rsidR="00EE1156" w:rsidRPr="00EE1156" w:rsidRDefault="0046380F" w:rsidP="00EE1156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EE1156">
        <w:rPr>
          <w:rFonts w:ascii="Times New Roman" w:hAnsi="Times New Roman" w:cs="Times New Roman"/>
          <w:sz w:val="28"/>
          <w:szCs w:val="28"/>
        </w:rPr>
        <w:t xml:space="preserve">  </w:t>
      </w:r>
      <w:r w:rsidR="00EE1156" w:rsidRPr="00EE1156"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</w:p>
    <w:p w:rsidR="00EE1156" w:rsidRDefault="00EE1156" w:rsidP="00EE115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Оборудование для бесштанговой эксплуатации скважин.</w:t>
      </w:r>
    </w:p>
    <w:p w:rsidR="00EA74E1" w:rsidRPr="00EE1156" w:rsidRDefault="00EE1156" w:rsidP="00EE115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Подбор оборудования для эксплуатации скважин ПЭЦН.</w:t>
      </w:r>
    </w:p>
    <w:p w:rsidR="00EA74E1" w:rsidRDefault="00EA74E1" w:rsidP="00EA74E1">
      <w:pPr>
        <w:pStyle w:val="1"/>
        <w:jc w:val="center"/>
      </w:pPr>
      <w:r>
        <w:t>Исходные данные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>Варианты/параметры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>Глубина скважины</w:t>
            </w:r>
          </w:p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</w:rPr>
              <w:t>,м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Пластовое давление, 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vertAlign w:val="subscript"/>
              </w:rPr>
              <w:t>пл</w:t>
            </w:r>
            <w:r>
              <w:rPr>
                <w:b/>
                <w:bCs/>
              </w:rPr>
              <w:t>, МПа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>Забойное давление, р</w:t>
            </w:r>
            <w:r>
              <w:rPr>
                <w:b/>
                <w:bCs/>
                <w:vertAlign w:val="subscript"/>
              </w:rPr>
              <w:t>заб</w:t>
            </w:r>
            <w:r>
              <w:rPr>
                <w:b/>
                <w:bCs/>
              </w:rPr>
              <w:t>,МПа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Устьевое давление, 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vertAlign w:val="subscript"/>
              </w:rPr>
              <w:t>у</w:t>
            </w:r>
            <w:r>
              <w:rPr>
                <w:b/>
                <w:bCs/>
              </w:rPr>
              <w:t>, МПа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Давление насыщения, 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vertAlign w:val="subscript"/>
              </w:rPr>
              <w:t>нас</w:t>
            </w:r>
            <w:r>
              <w:rPr>
                <w:b/>
                <w:bCs/>
              </w:rPr>
              <w:t>, МПа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</w:p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Коэффициент продуктивности, 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b/>
                <w:bCs/>
                <w:i/>
                <w:iCs/>
                <w:vertAlign w:val="subscript"/>
              </w:rPr>
              <w:t>пр</w:t>
            </w:r>
            <w:r>
              <w:rPr>
                <w:b/>
                <w:bCs/>
              </w:rPr>
              <w:t>, т/сут мПа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Обводненность  продукции скважины, </w:t>
            </w: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vertAlign w:val="subscript"/>
              </w:rPr>
              <w:t>в</w:t>
            </w:r>
            <w:r>
              <w:rPr>
                <w:b/>
                <w:bCs/>
              </w:rPr>
              <w:t>,%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>Плотность пластовой воды, ρ</w:t>
            </w:r>
            <w:r>
              <w:rPr>
                <w:b/>
                <w:bCs/>
                <w:vertAlign w:val="subscript"/>
              </w:rPr>
              <w:t>в</w:t>
            </w:r>
            <w:r>
              <w:rPr>
                <w:b/>
                <w:bCs/>
              </w:rPr>
              <w:t>, кг/м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>Плотность нефти, ρ</w:t>
            </w:r>
            <w:r>
              <w:rPr>
                <w:b/>
                <w:bCs/>
                <w:vertAlign w:val="subscript"/>
              </w:rPr>
              <w:t>н</w:t>
            </w:r>
            <w:r>
              <w:rPr>
                <w:b/>
                <w:bCs/>
              </w:rPr>
              <w:t>, кг/м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>Плотность газа, ρ</w:t>
            </w:r>
            <w:r>
              <w:rPr>
                <w:b/>
                <w:bCs/>
                <w:vertAlign w:val="subscript"/>
              </w:rPr>
              <w:t>г</w:t>
            </w:r>
            <w:r>
              <w:rPr>
                <w:b/>
                <w:bCs/>
              </w:rPr>
              <w:t>, кг/м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Диаметр эксплуатационной колонны, 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,мм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EA74E1" w:rsidTr="00037C81">
        <w:trPr>
          <w:cantSplit/>
        </w:trPr>
        <w:tc>
          <w:tcPr>
            <w:tcW w:w="2619" w:type="dxa"/>
          </w:tcPr>
          <w:p w:rsidR="00EA74E1" w:rsidRDefault="00EA74E1" w:rsidP="00037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Газовый фактор, </w:t>
            </w:r>
            <w:r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</w:rPr>
              <w:t>,м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/т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96" w:type="dxa"/>
          </w:tcPr>
          <w:p w:rsidR="00EA74E1" w:rsidRDefault="00EA74E1" w:rsidP="0003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</w:tbl>
    <w:p w:rsidR="00EA74E1" w:rsidRDefault="00EA74E1" w:rsidP="004638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156" w:rsidRDefault="00EE1156" w:rsidP="004638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0F" w:rsidRPr="004160C1" w:rsidRDefault="0046380F" w:rsidP="00EE1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работы: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>1. Определяем дебит скважины по уравнению притока при       n=1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   </w:t>
      </w:r>
      <w:r w:rsidRPr="004160C1">
        <w:rPr>
          <w:b w:val="0"/>
          <w:bCs w:val="0"/>
          <w:position w:val="-24"/>
          <w:szCs w:val="28"/>
        </w:rPr>
        <w:object w:dxaOrig="29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30pt" o:ole="">
            <v:imagedata r:id="rId5" o:title=""/>
          </v:shape>
          <o:OLEObject Type="Embed" ProgID="Equation.3" ShapeID="_x0000_i1025" DrawAspect="Content" ObjectID="_1650258565" r:id="rId6"/>
        </w:object>
      </w:r>
      <w:r>
        <w:rPr>
          <w:b w:val="0"/>
          <w:bCs w:val="0"/>
          <w:szCs w:val="28"/>
        </w:rPr>
        <w:t xml:space="preserve">; </w:t>
      </w:r>
      <w:r w:rsidRPr="004160C1">
        <w:rPr>
          <w:b w:val="0"/>
          <w:bCs w:val="0"/>
          <w:szCs w:val="28"/>
        </w:rPr>
        <w:t xml:space="preserve"> т/сут    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объемный дебит:          </w:t>
      </w:r>
      <w:r w:rsidRPr="004160C1">
        <w:rPr>
          <w:b w:val="0"/>
          <w:bCs w:val="0"/>
          <w:position w:val="-46"/>
          <w:szCs w:val="28"/>
        </w:rPr>
        <w:object w:dxaOrig="1359" w:dyaOrig="980">
          <v:shape id="_x0000_i1026" type="#_x0000_t75" style="width:67.5pt;height:48.75pt" o:ole="">
            <v:imagedata r:id="rId7" o:title=""/>
          </v:shape>
          <o:OLEObject Type="Embed" ProgID="Equation.3" ShapeID="_x0000_i1026" DrawAspect="Content" ObjectID="_1650258566" r:id="rId8"/>
        </w:object>
      </w:r>
      <w:r w:rsidRPr="004160C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</w:t>
      </w:r>
      <w:r w:rsidRPr="004160C1">
        <w:rPr>
          <w:b w:val="0"/>
          <w:bCs w:val="0"/>
          <w:szCs w:val="28"/>
        </w:rPr>
        <w:t>м</w:t>
      </w:r>
      <w:r>
        <w:rPr>
          <w:b w:val="0"/>
          <w:bCs w:val="0"/>
          <w:szCs w:val="28"/>
          <w:vertAlign w:val="superscript"/>
        </w:rPr>
        <w:t>3</w:t>
      </w:r>
      <w:r w:rsidRPr="004160C1">
        <w:rPr>
          <w:b w:val="0"/>
          <w:bCs w:val="0"/>
          <w:szCs w:val="28"/>
        </w:rPr>
        <w:t xml:space="preserve">/сут                             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>где К</w:t>
      </w:r>
      <w:r w:rsidRPr="004160C1">
        <w:rPr>
          <w:b w:val="0"/>
          <w:bCs w:val="0"/>
          <w:szCs w:val="28"/>
          <w:vertAlign w:val="subscript"/>
        </w:rPr>
        <w:t>пр</w:t>
      </w:r>
      <w:r w:rsidRPr="004160C1">
        <w:rPr>
          <w:b w:val="0"/>
          <w:bCs w:val="0"/>
          <w:szCs w:val="28"/>
        </w:rPr>
        <w:t xml:space="preserve"> –коэффициент продуктивности скважины </w:t>
      </w:r>
      <w:r w:rsidRPr="004160C1">
        <w:rPr>
          <w:b w:val="0"/>
          <w:bCs w:val="0"/>
          <w:i/>
          <w:iCs/>
          <w:szCs w:val="28"/>
        </w:rPr>
        <w:t>т/(сут*МПа)</w:t>
      </w:r>
      <w:r w:rsidRPr="004160C1">
        <w:rPr>
          <w:b w:val="0"/>
          <w:bCs w:val="0"/>
          <w:szCs w:val="28"/>
        </w:rPr>
        <w:t xml:space="preserve"> (стандартные      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условия)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0C1">
        <w:rPr>
          <w:rFonts w:ascii="Times New Roman" w:hAnsi="Times New Roman" w:cs="Times New Roman"/>
          <w:sz w:val="28"/>
          <w:szCs w:val="28"/>
        </w:rPr>
        <w:t>2.Выбираем оптимальное давление на приеме насоса в зависимости от обводненности и газового фактора по промысловым данным или по кривым газосодержания.   При отсутствии конкретных рекомендаций принять приближенно:</w:t>
      </w:r>
    </w:p>
    <w:p w:rsidR="0046380F" w:rsidRPr="004160C1" w:rsidRDefault="0046380F" w:rsidP="004638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0C1">
        <w:rPr>
          <w:rFonts w:ascii="Times New Roman" w:hAnsi="Times New Roman" w:cs="Times New Roman"/>
          <w:sz w:val="28"/>
          <w:szCs w:val="28"/>
        </w:rPr>
        <w:t xml:space="preserve">            Р</w:t>
      </w:r>
      <w:r w:rsidRPr="004160C1">
        <w:rPr>
          <w:rFonts w:ascii="Times New Roman" w:hAnsi="Times New Roman" w:cs="Times New Roman"/>
          <w:sz w:val="28"/>
          <w:szCs w:val="28"/>
          <w:vertAlign w:val="subscript"/>
        </w:rPr>
        <w:t>опт</w:t>
      </w:r>
      <w:r w:rsidRPr="004160C1">
        <w:rPr>
          <w:rFonts w:ascii="Times New Roman" w:hAnsi="Times New Roman" w:cs="Times New Roman"/>
          <w:sz w:val="28"/>
          <w:szCs w:val="28"/>
        </w:rPr>
        <w:t xml:space="preserve">=2,5…3,0 МПа при  </w:t>
      </w:r>
      <w:r w:rsidRPr="004160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60C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60C1">
        <w:rPr>
          <w:rFonts w:ascii="Times New Roman" w:hAnsi="Times New Roman" w:cs="Times New Roman"/>
          <w:sz w:val="28"/>
          <w:szCs w:val="28"/>
        </w:rPr>
        <w:t>&gt;50%</w:t>
      </w:r>
    </w:p>
    <w:p w:rsidR="0046380F" w:rsidRPr="004160C1" w:rsidRDefault="0046380F" w:rsidP="004638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0C1">
        <w:rPr>
          <w:rFonts w:ascii="Times New Roman" w:hAnsi="Times New Roman" w:cs="Times New Roman"/>
          <w:sz w:val="28"/>
          <w:szCs w:val="28"/>
        </w:rPr>
        <w:t xml:space="preserve">            Р</w:t>
      </w:r>
      <w:r w:rsidRPr="004160C1">
        <w:rPr>
          <w:rFonts w:ascii="Times New Roman" w:hAnsi="Times New Roman" w:cs="Times New Roman"/>
          <w:sz w:val="28"/>
          <w:szCs w:val="28"/>
          <w:vertAlign w:val="subscript"/>
        </w:rPr>
        <w:t>опт</w:t>
      </w:r>
      <w:r w:rsidRPr="004160C1">
        <w:rPr>
          <w:rFonts w:ascii="Times New Roman" w:hAnsi="Times New Roman" w:cs="Times New Roman"/>
          <w:sz w:val="28"/>
          <w:szCs w:val="28"/>
        </w:rPr>
        <w:t xml:space="preserve">= 3,0 –4,0  МПа при  </w:t>
      </w:r>
      <w:r w:rsidRPr="004160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60C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60C1">
        <w:rPr>
          <w:rFonts w:ascii="Times New Roman" w:hAnsi="Times New Roman" w:cs="Times New Roman"/>
          <w:sz w:val="28"/>
          <w:szCs w:val="28"/>
        </w:rPr>
        <w:t>&lt;50%/</w:t>
      </w:r>
    </w:p>
    <w:p w:rsidR="0046380F" w:rsidRPr="004160C1" w:rsidRDefault="0046380F" w:rsidP="004638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0C1">
        <w:rPr>
          <w:rFonts w:ascii="Times New Roman" w:hAnsi="Times New Roman" w:cs="Times New Roman"/>
          <w:sz w:val="28"/>
          <w:szCs w:val="28"/>
        </w:rPr>
        <w:t xml:space="preserve">            Р</w:t>
      </w:r>
      <w:r w:rsidRPr="004160C1">
        <w:rPr>
          <w:rFonts w:ascii="Times New Roman" w:hAnsi="Times New Roman" w:cs="Times New Roman"/>
          <w:sz w:val="28"/>
          <w:szCs w:val="28"/>
          <w:vertAlign w:val="subscript"/>
        </w:rPr>
        <w:t>опт</w:t>
      </w:r>
      <w:r w:rsidRPr="004160C1">
        <w:rPr>
          <w:rFonts w:ascii="Times New Roman" w:hAnsi="Times New Roman" w:cs="Times New Roman"/>
          <w:sz w:val="28"/>
          <w:szCs w:val="28"/>
        </w:rPr>
        <w:t xml:space="preserve">= 2,5  МПа при  </w:t>
      </w:r>
      <w:r w:rsidRPr="004160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60C1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4160C1">
        <w:rPr>
          <w:rFonts w:ascii="Times New Roman" w:hAnsi="Times New Roman" w:cs="Times New Roman"/>
          <w:sz w:val="28"/>
          <w:szCs w:val="28"/>
        </w:rPr>
        <w:t>больше или равно 50%/</w:t>
      </w:r>
    </w:p>
    <w:p w:rsidR="0046380F" w:rsidRPr="004160C1" w:rsidRDefault="0046380F" w:rsidP="004638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C1">
        <w:rPr>
          <w:rFonts w:ascii="Times New Roman" w:hAnsi="Times New Roman" w:cs="Times New Roman"/>
          <w:sz w:val="28"/>
          <w:szCs w:val="28"/>
        </w:rPr>
        <w:t>3. Глубину спуска насоса определяем из условия обеспечения оптимального необходимого давления на приеме насоса:</w:t>
      </w:r>
    </w:p>
    <w:p w:rsidR="0046380F" w:rsidRPr="004160C1" w:rsidRDefault="0046380F" w:rsidP="0046380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0F" w:rsidRPr="004160C1" w:rsidRDefault="0046380F" w:rsidP="0046380F">
      <w:pPr>
        <w:pStyle w:val="a5"/>
        <w:rPr>
          <w:b w:val="0"/>
          <w:bCs w:val="0"/>
          <w:szCs w:val="28"/>
        </w:rPr>
      </w:pPr>
      <w:r w:rsidRPr="004160C1">
        <w:rPr>
          <w:b w:val="0"/>
          <w:bCs w:val="0"/>
          <w:position w:val="-46"/>
          <w:szCs w:val="28"/>
        </w:rPr>
        <w:object w:dxaOrig="3660" w:dyaOrig="1060">
          <v:shape id="_x0000_i1027" type="#_x0000_t75" style="width:182.25pt;height:53.25pt" o:ole="">
            <v:imagedata r:id="rId9" o:title=""/>
          </v:shape>
          <o:OLEObject Type="Embed" ProgID="Equation.3" ShapeID="_x0000_i1027" DrawAspect="Content" ObjectID="_1650258567" r:id="rId10"/>
        </w:object>
      </w:r>
      <w:r>
        <w:rPr>
          <w:b w:val="0"/>
          <w:bCs w:val="0"/>
          <w:szCs w:val="28"/>
        </w:rPr>
        <w:t xml:space="preserve">; </w:t>
      </w:r>
      <w:r w:rsidRPr="004160C1">
        <w:rPr>
          <w:b w:val="0"/>
          <w:bCs w:val="0"/>
          <w:szCs w:val="28"/>
        </w:rPr>
        <w:t xml:space="preserve"> м</w:t>
      </w:r>
    </w:p>
    <w:p w:rsidR="0046380F" w:rsidRPr="004160C1" w:rsidRDefault="0046380F" w:rsidP="0046380F">
      <w:pPr>
        <w:pStyle w:val="a5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</w:t>
      </w:r>
      <w:r w:rsidRPr="004160C1">
        <w:rPr>
          <w:b w:val="0"/>
          <w:bCs w:val="0"/>
          <w:szCs w:val="28"/>
        </w:rPr>
        <w:t xml:space="preserve">       </w:t>
      </w:r>
      <w:r w:rsidR="001C541D" w:rsidRPr="004160C1">
        <w:rPr>
          <w:b w:val="0"/>
          <w:bCs w:val="0"/>
          <w:position w:val="-44"/>
          <w:szCs w:val="28"/>
        </w:rPr>
        <w:object w:dxaOrig="7800" w:dyaOrig="999">
          <v:shape id="_x0000_i1028" type="#_x0000_t75" style="width:392.25pt;height:50.25pt" o:ole="">
            <v:imagedata r:id="rId11" o:title=""/>
          </v:shape>
          <o:OLEObject Type="Embed" ProgID="Equation.3" ShapeID="_x0000_i1028" DrawAspect="Content" ObjectID="_1650258568" r:id="rId12"/>
        </w:objec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ind w:left="360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>4.</w:t>
      </w:r>
      <w:r w:rsidR="001C541D">
        <w:rPr>
          <w:b w:val="0"/>
          <w:bCs w:val="0"/>
          <w:szCs w:val="28"/>
        </w:rPr>
        <w:t xml:space="preserve"> </w:t>
      </w:r>
      <w:r w:rsidRPr="004160C1">
        <w:rPr>
          <w:b w:val="0"/>
          <w:bCs w:val="0"/>
          <w:szCs w:val="28"/>
        </w:rPr>
        <w:t xml:space="preserve">Диаметр НКТ  определяется их пропускной способностью и возможностью совместного размещения в скважине труб с муфтами, насоса и круглого кабеля. Выбирается диаметр НКТ по дебиту скважины, исходя из условия , что средняя скорость потока в трубах должна быть в пределах  </w:t>
      </w:r>
      <w:r w:rsidRPr="004160C1">
        <w:rPr>
          <w:b w:val="0"/>
          <w:bCs w:val="0"/>
          <w:szCs w:val="28"/>
          <w:lang w:val="en-US"/>
        </w:rPr>
        <w:t>V</w:t>
      </w:r>
      <w:r w:rsidRPr="004160C1">
        <w:rPr>
          <w:b w:val="0"/>
          <w:bCs w:val="0"/>
          <w:szCs w:val="28"/>
          <w:vertAlign w:val="subscript"/>
        </w:rPr>
        <w:t>ср</w:t>
      </w:r>
      <w:r w:rsidRPr="004160C1">
        <w:rPr>
          <w:b w:val="0"/>
          <w:bCs w:val="0"/>
          <w:szCs w:val="28"/>
        </w:rPr>
        <w:t>=1,2-1,6 м/с, причем меньшее значение берется для малых дебитов. Исходя из этого  определяют площадь внутреннего канала НКТ м</w:t>
      </w:r>
      <w:r w:rsidRPr="004160C1">
        <w:rPr>
          <w:b w:val="0"/>
          <w:bCs w:val="0"/>
          <w:szCs w:val="28"/>
          <w:vertAlign w:val="superscript"/>
        </w:rPr>
        <w:t>2</w:t>
      </w:r>
      <w:r w:rsidRPr="004160C1">
        <w:rPr>
          <w:b w:val="0"/>
          <w:bCs w:val="0"/>
          <w:szCs w:val="28"/>
        </w:rPr>
        <w:t xml:space="preserve">,                                                                                                                                                              </w:t>
      </w:r>
    </w:p>
    <w:p w:rsidR="0046380F" w:rsidRPr="004160C1" w:rsidRDefault="0046380F" w:rsidP="0046380F">
      <w:pPr>
        <w:pStyle w:val="a5"/>
        <w:ind w:left="360"/>
        <w:jc w:val="both"/>
        <w:rPr>
          <w:b w:val="0"/>
          <w:bCs w:val="0"/>
          <w:szCs w:val="28"/>
          <w:vertAlign w:val="superscript"/>
        </w:rPr>
      </w:pPr>
      <w:r w:rsidRPr="004160C1">
        <w:rPr>
          <w:b w:val="0"/>
          <w:bCs w:val="0"/>
          <w:szCs w:val="28"/>
        </w:rPr>
        <w:t xml:space="preserve">                    </w:t>
      </w:r>
      <w:r w:rsidRPr="004160C1">
        <w:rPr>
          <w:b w:val="0"/>
          <w:bCs w:val="0"/>
          <w:position w:val="-50"/>
          <w:szCs w:val="28"/>
        </w:rPr>
        <w:object w:dxaOrig="2299" w:dyaOrig="1020">
          <v:shape id="_x0000_i1029" type="#_x0000_t75" style="width:114pt;height:50.25pt" o:ole="">
            <v:imagedata r:id="rId13" o:title=""/>
          </v:shape>
          <o:OLEObject Type="Embed" ProgID="Equation.3" ShapeID="_x0000_i1029" DrawAspect="Content" ObjectID="_1650258569" r:id="rId14"/>
        </w:object>
      </w:r>
      <w:r w:rsidR="001C541D">
        <w:rPr>
          <w:b w:val="0"/>
          <w:bCs w:val="0"/>
          <w:szCs w:val="28"/>
        </w:rPr>
        <w:t>;</w:t>
      </w:r>
      <w:r w:rsidRPr="004160C1">
        <w:rPr>
          <w:b w:val="0"/>
          <w:bCs w:val="0"/>
          <w:szCs w:val="28"/>
        </w:rPr>
        <w:t xml:space="preserve">    м</w:t>
      </w:r>
      <w:r w:rsidRPr="004160C1">
        <w:rPr>
          <w:b w:val="0"/>
          <w:bCs w:val="0"/>
          <w:szCs w:val="28"/>
          <w:vertAlign w:val="superscript"/>
        </w:rPr>
        <w:t>2</w:t>
      </w:r>
    </w:p>
    <w:p w:rsidR="0046380F" w:rsidRPr="004160C1" w:rsidRDefault="0046380F" w:rsidP="001C541D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ind w:left="360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>и внутренний диаметр,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   </w:t>
      </w:r>
      <w:r w:rsidRPr="004160C1">
        <w:rPr>
          <w:b w:val="0"/>
          <w:bCs w:val="0"/>
          <w:position w:val="-42"/>
          <w:szCs w:val="28"/>
        </w:rPr>
        <w:object w:dxaOrig="2180" w:dyaOrig="1120">
          <v:shape id="_x0000_i1030" type="#_x0000_t75" style="width:109.5pt;height:56.25pt" o:ole="">
            <v:imagedata r:id="rId15" o:title=""/>
          </v:shape>
          <o:OLEObject Type="Embed" ProgID="Equation.3" ShapeID="_x0000_i1030" DrawAspect="Content" ObjectID="_1650258570" r:id="rId16"/>
        </w:object>
      </w:r>
      <w:r w:rsidRPr="004160C1">
        <w:rPr>
          <w:b w:val="0"/>
          <w:bCs w:val="0"/>
          <w:szCs w:val="28"/>
        </w:rPr>
        <w:t xml:space="preserve">   см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</w:t>
      </w:r>
      <w:r w:rsidR="001C541D">
        <w:rPr>
          <w:b w:val="0"/>
          <w:bCs w:val="0"/>
          <w:szCs w:val="28"/>
        </w:rPr>
        <w:t xml:space="preserve">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где </w:t>
      </w:r>
      <w:r w:rsidRPr="004160C1">
        <w:rPr>
          <w:b w:val="0"/>
          <w:bCs w:val="0"/>
          <w:szCs w:val="28"/>
          <w:lang w:val="en-US"/>
        </w:rPr>
        <w:t>Q</w:t>
      </w:r>
      <w:r w:rsidRPr="004160C1">
        <w:rPr>
          <w:b w:val="0"/>
          <w:bCs w:val="0"/>
          <w:szCs w:val="28"/>
        </w:rPr>
        <w:t xml:space="preserve">  - объемный дебит скважины , м</w:t>
      </w:r>
      <w:r w:rsidRPr="004160C1">
        <w:rPr>
          <w:b w:val="0"/>
          <w:bCs w:val="0"/>
          <w:szCs w:val="28"/>
          <w:vertAlign w:val="superscript"/>
        </w:rPr>
        <w:t>3</w:t>
      </w:r>
      <w:r w:rsidRPr="004160C1">
        <w:rPr>
          <w:b w:val="0"/>
          <w:bCs w:val="0"/>
          <w:szCs w:val="28"/>
        </w:rPr>
        <w:t>/сут.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Исходя из внутреннего диаметра выбирается ближайший стандартный диаметр НКТ ( см. таблицу 1 приложения)     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Исходя из внутреннего диаметра НКТ,  </w:t>
      </w:r>
      <w:r w:rsidRPr="004160C1">
        <w:rPr>
          <w:b w:val="0"/>
          <w:bCs w:val="0"/>
          <w:szCs w:val="28"/>
          <w:lang w:val="en-US"/>
        </w:rPr>
        <w:t>d</w:t>
      </w:r>
      <w:r w:rsidRPr="004160C1">
        <w:rPr>
          <w:b w:val="0"/>
          <w:bCs w:val="0"/>
          <w:szCs w:val="28"/>
        </w:rPr>
        <w:t xml:space="preserve">нкт =48 мм, </w:t>
      </w:r>
      <w:r w:rsidRPr="004160C1">
        <w:rPr>
          <w:b w:val="0"/>
          <w:bCs w:val="0"/>
          <w:szCs w:val="28"/>
          <w:lang w:val="en-US"/>
        </w:rPr>
        <w:t>d</w:t>
      </w:r>
      <w:r w:rsidRPr="004160C1">
        <w:rPr>
          <w:b w:val="0"/>
          <w:bCs w:val="0"/>
          <w:szCs w:val="28"/>
        </w:rPr>
        <w:t>м=56 мм,</w:t>
      </w:r>
      <w:r w:rsidRPr="004160C1">
        <w:rPr>
          <w:b w:val="0"/>
          <w:bCs w:val="0"/>
          <w:szCs w:val="28"/>
          <w:lang w:val="en-US"/>
        </w:rPr>
        <w:t>d</w:t>
      </w:r>
      <w:r w:rsidRPr="004160C1">
        <w:rPr>
          <w:b w:val="0"/>
          <w:bCs w:val="0"/>
          <w:szCs w:val="28"/>
        </w:rPr>
        <w:t xml:space="preserve">вн=40,3 мм.                      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>5. Вычисляем потребный напор, необходимый для подъема жидкости на поверхность из уравнения условной характеристики скважины: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position w:val="-10"/>
          <w:szCs w:val="28"/>
        </w:rPr>
        <w:object w:dxaOrig="180" w:dyaOrig="340">
          <v:shape id="_x0000_i1031" type="#_x0000_t75" style="width:8.25pt;height:17.25pt" o:ole="">
            <v:imagedata r:id="rId17" o:title=""/>
          </v:shape>
          <o:OLEObject Type="Embed" ProgID="Equation.3" ShapeID="_x0000_i1031" DrawAspect="Content" ObjectID="_1650258571" r:id="rId18"/>
        </w:object>
      </w:r>
      <w:r w:rsidRPr="004160C1">
        <w:rPr>
          <w:b w:val="0"/>
          <w:bCs w:val="0"/>
          <w:szCs w:val="28"/>
        </w:rPr>
        <w:t xml:space="preserve">                      </w:t>
      </w:r>
      <w:r w:rsidRPr="004160C1">
        <w:rPr>
          <w:b w:val="0"/>
          <w:bCs w:val="0"/>
          <w:position w:val="-46"/>
          <w:szCs w:val="28"/>
        </w:rPr>
        <w:object w:dxaOrig="3660" w:dyaOrig="1020">
          <v:shape id="_x0000_i1032" type="#_x0000_t75" style="width:182.25pt;height:50.25pt" o:ole="">
            <v:imagedata r:id="rId19" o:title=""/>
          </v:shape>
          <o:OLEObject Type="Embed" ProgID="Equation.3" ShapeID="_x0000_i1032" DrawAspect="Content" ObjectID="_1650258572" r:id="rId20"/>
        </w:object>
      </w:r>
      <w:r w:rsidR="001C541D">
        <w:rPr>
          <w:b w:val="0"/>
          <w:bCs w:val="0"/>
          <w:szCs w:val="28"/>
        </w:rPr>
        <w:t>;</w:t>
      </w:r>
      <w:r w:rsidRPr="004160C1">
        <w:rPr>
          <w:b w:val="0"/>
          <w:bCs w:val="0"/>
          <w:szCs w:val="28"/>
        </w:rPr>
        <w:t xml:space="preserve">    м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    </w:t>
      </w:r>
      <w:r w:rsidR="001C541D">
        <w:rPr>
          <w:b w:val="0"/>
          <w:bCs w:val="0"/>
          <w:szCs w:val="28"/>
        </w:rPr>
        <w:t xml:space="preserve">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где </w:t>
      </w:r>
      <w:r w:rsidRPr="004160C1">
        <w:rPr>
          <w:b w:val="0"/>
          <w:bCs w:val="0"/>
          <w:szCs w:val="28"/>
          <w:lang w:val="en-US"/>
        </w:rPr>
        <w:t>h</w:t>
      </w:r>
      <w:r w:rsidRPr="004160C1">
        <w:rPr>
          <w:b w:val="0"/>
          <w:bCs w:val="0"/>
          <w:szCs w:val="28"/>
          <w:vertAlign w:val="subscript"/>
        </w:rPr>
        <w:t>тр</w:t>
      </w:r>
      <w:r w:rsidRPr="004160C1">
        <w:rPr>
          <w:b w:val="0"/>
          <w:bCs w:val="0"/>
          <w:szCs w:val="28"/>
        </w:rPr>
        <w:t xml:space="preserve"> – потери напора на трение при движении жидкости в НКТ, определяемые по формулам трубной гидравлики. Приближенно можно принять  </w:t>
      </w:r>
      <w:r w:rsidRPr="004160C1">
        <w:rPr>
          <w:b w:val="0"/>
          <w:bCs w:val="0"/>
          <w:szCs w:val="28"/>
          <w:lang w:val="en-US"/>
        </w:rPr>
        <w:t>h</w:t>
      </w:r>
      <w:r w:rsidRPr="004160C1">
        <w:rPr>
          <w:b w:val="0"/>
          <w:bCs w:val="0"/>
          <w:szCs w:val="28"/>
          <w:vertAlign w:val="subscript"/>
        </w:rPr>
        <w:t>тр</w:t>
      </w:r>
      <w:r w:rsidRPr="004160C1">
        <w:rPr>
          <w:b w:val="0"/>
          <w:bCs w:val="0"/>
          <w:szCs w:val="28"/>
        </w:rPr>
        <w:t>= 20…40 м.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        </w:t>
      </w:r>
      <w:r w:rsidRPr="004160C1">
        <w:rPr>
          <w:b w:val="0"/>
          <w:bCs w:val="0"/>
          <w:position w:val="-80"/>
          <w:szCs w:val="28"/>
        </w:rPr>
        <w:object w:dxaOrig="5200" w:dyaOrig="1719">
          <v:shape id="_x0000_i1033" type="#_x0000_t75" style="width:260.25pt;height:86.25pt" o:ole="">
            <v:imagedata r:id="rId21" o:title=""/>
          </v:shape>
          <o:OLEObject Type="Embed" ProgID="Equation.3" ShapeID="_x0000_i1033" DrawAspect="Content" ObjectID="_1650258573" r:id="rId22"/>
        </w:object>
      </w:r>
      <w:r w:rsidRPr="004160C1">
        <w:rPr>
          <w:b w:val="0"/>
          <w:bCs w:val="0"/>
          <w:szCs w:val="28"/>
        </w:rPr>
        <w:t xml:space="preserve"> </w:t>
      </w:r>
      <w:r w:rsidR="001C541D">
        <w:rPr>
          <w:b w:val="0"/>
          <w:bCs w:val="0"/>
          <w:szCs w:val="28"/>
        </w:rPr>
        <w:t>;</w:t>
      </w:r>
      <w:r w:rsidRPr="004160C1">
        <w:rPr>
          <w:b w:val="0"/>
          <w:bCs w:val="0"/>
          <w:szCs w:val="28"/>
        </w:rPr>
        <w:t xml:space="preserve">   м,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где </w:t>
      </w:r>
      <w:r w:rsidRPr="004160C1">
        <w:rPr>
          <w:b w:val="0"/>
          <w:bCs w:val="0"/>
          <w:szCs w:val="28"/>
          <w:lang w:val="en-US"/>
        </w:rPr>
        <w:t>d</w:t>
      </w:r>
      <w:r w:rsidRPr="004160C1">
        <w:rPr>
          <w:b w:val="0"/>
          <w:bCs w:val="0"/>
          <w:szCs w:val="28"/>
          <w:vertAlign w:val="subscript"/>
        </w:rPr>
        <w:t>вн</w:t>
      </w:r>
      <w:r w:rsidRPr="004160C1">
        <w:rPr>
          <w:b w:val="0"/>
          <w:bCs w:val="0"/>
          <w:szCs w:val="28"/>
        </w:rPr>
        <w:t xml:space="preserve"> – внутренний диаметр НКТ,м.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</w:p>
    <w:p w:rsidR="0046380F" w:rsidRPr="004160C1" w:rsidRDefault="0046380F" w:rsidP="0046380F">
      <w:pPr>
        <w:pStyle w:val="a5"/>
        <w:ind w:left="360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>6.Определяем группу насоса (диаметр) в зависимости от диаметра эксплуатационной колонны по таблице 2 приложения</w:t>
      </w:r>
    </w:p>
    <w:p w:rsidR="0046380F" w:rsidRPr="004160C1" w:rsidRDefault="0046380F" w:rsidP="0046380F">
      <w:pPr>
        <w:pStyle w:val="a5"/>
        <w:ind w:left="720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Дэк=168 мм(144,3),группа насоса 6, </w:t>
      </w:r>
      <w:r w:rsidRPr="004160C1">
        <w:rPr>
          <w:b w:val="0"/>
          <w:bCs w:val="0"/>
          <w:szCs w:val="28"/>
          <w:lang w:val="en-US"/>
        </w:rPr>
        <w:t>d</w:t>
      </w:r>
      <w:r w:rsidRPr="004160C1">
        <w:rPr>
          <w:b w:val="0"/>
          <w:bCs w:val="0"/>
          <w:szCs w:val="28"/>
        </w:rPr>
        <w:t>нас=123(114)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7.Определяем необходимое исполнение насоса в зависимости от содержания механических и корродирующих примесей в продукции скважины: </w:t>
      </w:r>
      <w:r w:rsidRPr="004160C1">
        <w:rPr>
          <w:szCs w:val="28"/>
        </w:rPr>
        <w:t>Принять  без учета  примесей</w:t>
      </w:r>
      <w:r w:rsidRPr="004160C1">
        <w:rPr>
          <w:b w:val="0"/>
          <w:bCs w:val="0"/>
          <w:szCs w:val="28"/>
        </w:rPr>
        <w:t xml:space="preserve">. </w:t>
      </w:r>
      <w:r w:rsidRPr="004160C1">
        <w:rPr>
          <w:b w:val="0"/>
          <w:bCs w:val="0"/>
          <w:szCs w:val="28"/>
          <w:lang w:val="en-US"/>
        </w:rPr>
        <w:t>Q</w:t>
      </w:r>
      <w:r w:rsidR="001C541D">
        <w:rPr>
          <w:b w:val="0"/>
          <w:bCs w:val="0"/>
          <w:szCs w:val="28"/>
        </w:rPr>
        <w:t xml:space="preserve">= , Нс=  </w:t>
      </w:r>
    </w:p>
    <w:p w:rsidR="0046380F" w:rsidRPr="004160C1" w:rsidRDefault="0046380F" w:rsidP="0046380F">
      <w:pPr>
        <w:pStyle w:val="a5"/>
        <w:jc w:val="both"/>
        <w:rPr>
          <w:b w:val="0"/>
          <w:bCs w:val="0"/>
          <w:szCs w:val="28"/>
        </w:rPr>
      </w:pPr>
      <w:r w:rsidRPr="004160C1">
        <w:rPr>
          <w:b w:val="0"/>
          <w:bCs w:val="0"/>
          <w:szCs w:val="28"/>
        </w:rPr>
        <w:t xml:space="preserve">                              </w:t>
      </w:r>
      <w:r w:rsidR="001C541D">
        <w:rPr>
          <w:b w:val="0"/>
          <w:bCs w:val="0"/>
          <w:szCs w:val="28"/>
        </w:rPr>
        <w:t xml:space="preserve"> Подходит ЭЦНИ</w:t>
      </w:r>
    </w:p>
    <w:p w:rsidR="0046380F" w:rsidRPr="004160C1" w:rsidRDefault="0046380F" w:rsidP="0046380F">
      <w:pPr>
        <w:pStyle w:val="a5"/>
        <w:rPr>
          <w:b w:val="0"/>
          <w:bCs w:val="0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80F" w:rsidRPr="004160C1" w:rsidRDefault="0046380F" w:rsidP="00463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AD2" w:rsidRDefault="00955AD2"/>
    <w:sectPr w:rsidR="00955AD2" w:rsidSect="00AD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F"/>
    <w:rsid w:val="001C541D"/>
    <w:rsid w:val="0046380F"/>
    <w:rsid w:val="00955AD2"/>
    <w:rsid w:val="00A577E1"/>
    <w:rsid w:val="00AD19FF"/>
    <w:rsid w:val="00B6618A"/>
    <w:rsid w:val="00EA74E1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4638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80F"/>
  </w:style>
  <w:style w:type="paragraph" w:styleId="a5">
    <w:name w:val="Title"/>
    <w:basedOn w:val="a"/>
    <w:link w:val="a6"/>
    <w:qFormat/>
    <w:rsid w:val="00463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638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4638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80F"/>
  </w:style>
  <w:style w:type="paragraph" w:styleId="a5">
    <w:name w:val="Title"/>
    <w:basedOn w:val="a"/>
    <w:link w:val="a6"/>
    <w:qFormat/>
    <w:rsid w:val="00463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638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</cp:lastModifiedBy>
  <cp:revision>2</cp:revision>
  <cp:lastPrinted>2014-02-08T14:18:00Z</cp:lastPrinted>
  <dcterms:created xsi:type="dcterms:W3CDTF">2020-05-06T05:23:00Z</dcterms:created>
  <dcterms:modified xsi:type="dcterms:W3CDTF">2020-05-06T05:23:00Z</dcterms:modified>
</cp:coreProperties>
</file>